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DAF4" w14:textId="300E7441" w:rsidR="001B1A83" w:rsidRDefault="001B1A83" w:rsidP="001B1A83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C7A127" wp14:editId="557E8435">
            <wp:extent cx="533400" cy="609600"/>
            <wp:effectExtent l="0" t="0" r="0" b="0"/>
            <wp:docPr id="11057847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3333" w14:textId="62B8C0B8" w:rsidR="001B1A83" w:rsidRDefault="002D7C22" w:rsidP="00177713">
      <w:pPr>
        <w:pStyle w:val="Geenafstand"/>
        <w:rPr>
          <w:rFonts w:ascii="Century Gothic Paneuropean" w:hAnsi="Century Gothic Paneuropean"/>
          <w:b/>
          <w:bCs/>
          <w:sz w:val="28"/>
          <w:szCs w:val="28"/>
        </w:rPr>
      </w:pPr>
      <w:r w:rsidRPr="00177713">
        <w:rPr>
          <w:rFonts w:ascii="Century Gothic Paneuropean" w:hAnsi="Century Gothic Paneuropean"/>
          <w:b/>
          <w:bCs/>
          <w:sz w:val="32"/>
          <w:szCs w:val="32"/>
        </w:rPr>
        <w:br/>
      </w:r>
      <w:r w:rsidR="00177713" w:rsidRPr="00177713">
        <w:rPr>
          <w:rFonts w:ascii="Century Gothic Paneuropean" w:hAnsi="Century Gothic Paneuropean"/>
          <w:b/>
          <w:bCs/>
          <w:sz w:val="28"/>
          <w:szCs w:val="28"/>
        </w:rPr>
        <w:t>Specificaties De Ridderhal</w:t>
      </w:r>
    </w:p>
    <w:p w14:paraId="4181D25C" w14:textId="77777777" w:rsidR="00177713" w:rsidRDefault="00177713" w:rsidP="00177713">
      <w:pPr>
        <w:pStyle w:val="Geenafstand"/>
        <w:rPr>
          <w:rFonts w:ascii="Century Gothic Paneuropean" w:hAnsi="Century Gothic Paneuropean"/>
          <w:b/>
          <w:bCs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7713" w:rsidRPr="007933DE" w14:paraId="0921534E" w14:textId="77777777" w:rsidTr="00177713">
        <w:tc>
          <w:tcPr>
            <w:tcW w:w="4531" w:type="dxa"/>
          </w:tcPr>
          <w:p w14:paraId="1C05C635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b/>
                <w:bCs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b/>
                <w:bCs/>
                <w:sz w:val="22"/>
                <w:szCs w:val="22"/>
              </w:rPr>
              <w:t xml:space="preserve">Nieuwe Hal (C,D,E) </w:t>
            </w:r>
          </w:p>
          <w:p w14:paraId="2491A8E9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0309BB54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Bouwjaar: 1996 </w:t>
            </w:r>
          </w:p>
          <w:p w14:paraId="27644056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Toeschouwerscapaciteit: 400 </w:t>
            </w:r>
          </w:p>
          <w:p w14:paraId="740F7297" w14:textId="1735EE2F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Aanwezige vaste tribuneplaatsen: </w:t>
            </w:r>
            <w:r w:rsidR="007933DE">
              <w:rPr>
                <w:rFonts w:ascii="Century Gothic Paneuropean" w:hAnsi="Century Gothic Paneuropean"/>
                <w:sz w:val="22"/>
                <w:szCs w:val="22"/>
              </w:rPr>
              <w:t xml:space="preserve">    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>44(C),  44(E), 36(D)=  totaal</w:t>
            </w:r>
            <w:r w:rsidR="007933DE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124 </w:t>
            </w:r>
            <w:r w:rsidR="007933DE">
              <w:rPr>
                <w:rFonts w:ascii="Century Gothic Paneuropean" w:hAnsi="Century Gothic Paneuropean"/>
                <w:sz w:val="22"/>
                <w:szCs w:val="22"/>
              </w:rPr>
              <w:t xml:space="preserve">  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zitplaatsen </w:t>
            </w:r>
          </w:p>
          <w:p w14:paraId="0FABF4BC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Oppervlakte omlopen: 27x46 meter </w:t>
            </w:r>
          </w:p>
          <w:p w14:paraId="52D876BC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 Aantal kleedruimtes: 4 </w:t>
            </w:r>
          </w:p>
          <w:p w14:paraId="554FEB1A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Aantal scheidsrechterkleedkamers: 2 </w:t>
            </w:r>
          </w:p>
          <w:p w14:paraId="75FB385B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Hoogte: 7 meter </w:t>
            </w:r>
          </w:p>
          <w:p w14:paraId="41ADFB30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Verlichtingsniveau tot 300  lux. </w:t>
            </w:r>
          </w:p>
          <w:p w14:paraId="4A8A2B4A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Polyfer sportvloersysteem </w:t>
            </w:r>
          </w:p>
          <w:p w14:paraId="31ABA155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Ruime horecavoorzieningen </w:t>
            </w:r>
          </w:p>
          <w:p w14:paraId="2058FF7D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Een toiletgroep voor publiek </w:t>
            </w:r>
          </w:p>
          <w:p w14:paraId="7F5831DC" w14:textId="20BFFDFE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Ruime parkeergelegenheid,  naast de hal en op loopafstand </w:t>
            </w:r>
          </w:p>
          <w:p w14:paraId="75594A6F" w14:textId="4B808D89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Audiovisuele en </w:t>
            </w:r>
            <w:r w:rsidR="007933DE" w:rsidRPr="007933DE">
              <w:rPr>
                <w:rFonts w:ascii="Century Gothic Paneuropean" w:hAnsi="Century Gothic Paneuropean"/>
                <w:sz w:val="22"/>
                <w:szCs w:val="22"/>
              </w:rPr>
              <w:t>t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>elecommunicatie</w:t>
            </w:r>
            <w:r w:rsidR="007933DE" w:rsidRPr="007933DE">
              <w:rPr>
                <w:rFonts w:ascii="Century Gothic Paneuropean" w:hAnsi="Century Gothic Paneuropean"/>
                <w:sz w:val="22"/>
                <w:szCs w:val="22"/>
              </w:rPr>
              <w:t>-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voorzieningen </w:t>
            </w:r>
          </w:p>
          <w:p w14:paraId="7D89856C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Er is 1 scorebord t.b.v. alle sporten. </w:t>
            </w:r>
          </w:p>
          <w:p w14:paraId="1FD07F3D" w14:textId="77777777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De sporthal is te verdelen in 3 ruimtes </w:t>
            </w:r>
          </w:p>
          <w:p w14:paraId="5E88566E" w14:textId="3A564B73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d.m.v. een scheidingswand die elektrisch wordt bediend. </w:t>
            </w:r>
          </w:p>
          <w:p w14:paraId="5C79146F" w14:textId="74FF3C36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De sporthal is voorzien van 3 x 16 Ampère </w:t>
            </w:r>
            <w:r w:rsidR="007933DE" w:rsidRPr="007933DE">
              <w:rPr>
                <w:rFonts w:ascii="Century Gothic Paneuropean" w:hAnsi="Century Gothic Paneuropean"/>
                <w:sz w:val="22"/>
                <w:szCs w:val="22"/>
              </w:rPr>
              <w:t>K</w:t>
            </w: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rachtstroomaansluitingen  </w:t>
            </w:r>
          </w:p>
          <w:p w14:paraId="19B9CB3E" w14:textId="2C11C58F" w:rsidR="00177713" w:rsidRPr="007933DE" w:rsidRDefault="00177713" w:rsidP="00177713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>(16 ampère afgezekerd krachtstroom).</w:t>
            </w:r>
          </w:p>
        </w:tc>
        <w:tc>
          <w:tcPr>
            <w:tcW w:w="4531" w:type="dxa"/>
          </w:tcPr>
          <w:p w14:paraId="70DA747B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b/>
                <w:bCs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b/>
                <w:bCs/>
                <w:sz w:val="22"/>
                <w:szCs w:val="22"/>
              </w:rPr>
              <w:t xml:space="preserve">Oude Hal (A,B) </w:t>
            </w:r>
          </w:p>
          <w:p w14:paraId="07B379A4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0B4E2BDF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Bouwjaar: 1972 </w:t>
            </w:r>
          </w:p>
          <w:p w14:paraId="50F5D2B1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Toeschouwerscapaciteit: 600 </w:t>
            </w:r>
          </w:p>
          <w:p w14:paraId="01A0B17D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Aanwezige vaste tribuneplaatsen: 500 </w:t>
            </w:r>
          </w:p>
          <w:p w14:paraId="0CC5AC14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Oppervlakte omlopen: 27x46 meter </w:t>
            </w:r>
          </w:p>
          <w:p w14:paraId="1667406E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Aantal kleedruimtes: 4 </w:t>
            </w:r>
          </w:p>
          <w:p w14:paraId="121F6DAE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Aantal scheidsrechterkleedkamers: 1 </w:t>
            </w:r>
          </w:p>
          <w:p w14:paraId="5ABF6066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Hoogte: 7 meter </w:t>
            </w:r>
          </w:p>
          <w:p w14:paraId="7AE20361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Verlichtingsniveau tot 300 lux. </w:t>
            </w:r>
          </w:p>
          <w:p w14:paraId="4BA88BFC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Multilastic Marathon 12+3 Eputan vloer </w:t>
            </w:r>
          </w:p>
          <w:p w14:paraId="1C0F242E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Ruime horecavoorzieningen </w:t>
            </w:r>
          </w:p>
          <w:p w14:paraId="0BEBC631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Een toiletgroep voor publiek </w:t>
            </w:r>
          </w:p>
          <w:p w14:paraId="113FB6A0" w14:textId="365D249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Ruime parkeergelegenheid,  naast de hal en op loopafstand </w:t>
            </w:r>
          </w:p>
          <w:p w14:paraId="48071EED" w14:textId="467A136B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Audiovisuele en telecommunicatie-voorzieningen </w:t>
            </w:r>
          </w:p>
          <w:p w14:paraId="543A4DFA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EHBO kamer </w:t>
            </w:r>
          </w:p>
          <w:p w14:paraId="5BCE4E87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Er is 1 scorebord t.b.v. alle sporten. </w:t>
            </w:r>
          </w:p>
          <w:p w14:paraId="14A781AA" w14:textId="77777777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De sporthal is te verdelen in 2 ruimtes </w:t>
            </w:r>
          </w:p>
          <w:p w14:paraId="436C1115" w14:textId="1D84F92C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d.m.v. een scheidingswand die elektrisch wordt bediend. </w:t>
            </w:r>
          </w:p>
          <w:p w14:paraId="35461F41" w14:textId="381BCFD0" w:rsidR="007933DE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 xml:space="preserve">• De sporthal is voorzien van 3 x 25 Ampère krachtstroomaansluitingen  </w:t>
            </w:r>
          </w:p>
          <w:p w14:paraId="07B6C146" w14:textId="5E29BDAE" w:rsidR="00177713" w:rsidRPr="007933DE" w:rsidRDefault="007933DE" w:rsidP="007933DE">
            <w:pPr>
              <w:pStyle w:val="Geenafstand"/>
              <w:rPr>
                <w:rFonts w:ascii="Century Gothic Paneuropean" w:hAnsi="Century Gothic Paneuropean"/>
                <w:sz w:val="22"/>
                <w:szCs w:val="22"/>
              </w:rPr>
            </w:pPr>
            <w:r w:rsidRPr="007933DE">
              <w:rPr>
                <w:rFonts w:ascii="Century Gothic Paneuropean" w:hAnsi="Century Gothic Paneuropean"/>
                <w:sz w:val="22"/>
                <w:szCs w:val="22"/>
              </w:rPr>
              <w:t>(32 ampère afgezekerd krachtstroom).</w:t>
            </w:r>
          </w:p>
        </w:tc>
      </w:tr>
    </w:tbl>
    <w:p w14:paraId="5C279DEF" w14:textId="77777777" w:rsidR="00177713" w:rsidRPr="007933DE" w:rsidRDefault="00177713" w:rsidP="00177713">
      <w:pPr>
        <w:pStyle w:val="Geenafstand"/>
        <w:rPr>
          <w:rFonts w:ascii="Century Gothic Paneuropean" w:hAnsi="Century Gothic Paneuropean"/>
          <w:b/>
          <w:bCs/>
          <w:sz w:val="22"/>
          <w:szCs w:val="22"/>
        </w:rPr>
      </w:pPr>
    </w:p>
    <w:sectPr w:rsidR="00177713" w:rsidRPr="0079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 Paneuropean">
    <w:charset w:val="00"/>
    <w:family w:val="swiss"/>
    <w:pitch w:val="variable"/>
    <w:sig w:usb0="A00002EF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83"/>
    <w:rsid w:val="000077C2"/>
    <w:rsid w:val="00177713"/>
    <w:rsid w:val="001B1A83"/>
    <w:rsid w:val="00200029"/>
    <w:rsid w:val="002D7C22"/>
    <w:rsid w:val="003E3DC3"/>
    <w:rsid w:val="00433CA3"/>
    <w:rsid w:val="005328CF"/>
    <w:rsid w:val="005B55B7"/>
    <w:rsid w:val="00664A3B"/>
    <w:rsid w:val="007933DE"/>
    <w:rsid w:val="00D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6E70"/>
  <w15:chartTrackingRefBased/>
  <w15:docId w15:val="{8F57D816-F172-4211-A638-0BF50C71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1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1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1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1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1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1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1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1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1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1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1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1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1A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1A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1A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1A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1A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1A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1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1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1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1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1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1A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1A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1A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1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1A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1A8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B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B1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9fe392-7a44-4748-8d19-d93d199e5c62">
      <Terms xmlns="http://schemas.microsoft.com/office/infopath/2007/PartnerControls"/>
    </lcf76f155ced4ddcb4097134ff3c332f>
    <TaxCatchAll xmlns="d9009e49-a2f7-4233-a211-b5625bc68e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287DB2F4ACC49A048813130F43002" ma:contentTypeVersion="13" ma:contentTypeDescription="Een nieuw document maken." ma:contentTypeScope="" ma:versionID="22bca6d4ccace142c751f3c928ccaf7a">
  <xsd:schema xmlns:xsd="http://www.w3.org/2001/XMLSchema" xmlns:xs="http://www.w3.org/2001/XMLSchema" xmlns:p="http://schemas.microsoft.com/office/2006/metadata/properties" xmlns:ns2="8a9fe392-7a44-4748-8d19-d93d199e5c62" xmlns:ns3="d9009e49-a2f7-4233-a211-b5625bc68edd" targetNamespace="http://schemas.microsoft.com/office/2006/metadata/properties" ma:root="true" ma:fieldsID="92b7499b534c8c86148bd82d7a6571da" ns2:_="" ns3:_="">
    <xsd:import namespace="8a9fe392-7a44-4748-8d19-d93d199e5c62"/>
    <xsd:import namespace="d9009e49-a2f7-4233-a211-b5625bc68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fe392-7a44-4748-8d19-d93d199e5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6503388-3a9c-4179-bc03-0ee71d6d2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9e49-a2f7-4233-a211-b5625bc68e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551d1ac-6bde-4ebc-9007-50faca7e99af}" ma:internalName="TaxCatchAll" ma:showField="CatchAllData" ma:web="d9009e49-a2f7-4233-a211-b5625bc68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C2389F-6162-41DE-8465-1472407B5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1E4BE-56B3-409E-BDCF-313AB96EA6E5}">
  <ds:schemaRefs>
    <ds:schemaRef ds:uri="http://schemas.microsoft.com/office/2006/metadata/properties"/>
    <ds:schemaRef ds:uri="http://schemas.microsoft.com/office/infopath/2007/PartnerControls"/>
    <ds:schemaRef ds:uri="8a9fe392-7a44-4748-8d19-d93d199e5c62"/>
    <ds:schemaRef ds:uri="d9009e49-a2f7-4233-a211-b5625bc68edd"/>
  </ds:schemaRefs>
</ds:datastoreItem>
</file>

<file path=customXml/itemProps3.xml><?xml version="1.0" encoding="utf-8"?>
<ds:datastoreItem xmlns:ds="http://schemas.openxmlformats.org/officeDocument/2006/customXml" ds:itemID="{3A66D4F0-6BFA-415E-806B-8841157E4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fe392-7a44-4748-8d19-d93d199e5c62"/>
    <ds:schemaRef ds:uri="d9009e49-a2f7-4233-a211-b5625bc68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van der Vlis</dc:creator>
  <cp:keywords/>
  <dc:description/>
  <cp:lastModifiedBy>Jackie van der Vlis</cp:lastModifiedBy>
  <cp:revision>3</cp:revision>
  <dcterms:created xsi:type="dcterms:W3CDTF">2026-07-20T10:24:00Z</dcterms:created>
  <dcterms:modified xsi:type="dcterms:W3CDTF">2026-07-20T11:53:00Z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0x0101005DB287DB2F4ACC49A048813130F43002</vt:lpwstr>
  </property>
  <property fmtid="{D5CDD505-2E9C-101B-9397-08002B2CF9AE}" pid="3" name="MediaServiceImageTags">
    <vt:lpwstr/>
  </property>
</Properties>
</file>